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8C40E" w14:textId="77777777" w:rsidR="0013327D" w:rsidRPr="00E960BB" w:rsidRDefault="0013327D" w:rsidP="00D81B07">
      <w:pPr>
        <w:spacing w:after="0" w:line="240" w:lineRule="auto"/>
        <w:jc w:val="right"/>
        <w:rPr>
          <w:rFonts w:ascii="Corbel" w:hAnsi="Corbel"/>
          <w:bCs/>
          <w:i/>
        </w:rPr>
      </w:pPr>
      <w:bookmarkStart w:id="0" w:name="_Hlk57374335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D635EA" w14:textId="77777777" w:rsidR="0013327D" w:rsidRPr="009C54AE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DF09FA" w14:textId="77777777" w:rsidR="0013327D" w:rsidRPr="00442299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7D8EAFF5" w14:textId="77777777" w:rsidR="0013327D" w:rsidRPr="00EA4832" w:rsidRDefault="0013327D" w:rsidP="00D81B0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2021-2022.</w:t>
      </w:r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33C9D0EF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E/II/GfiRC-1.3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4CA938A8" w:rsidR="00913F75" w:rsidRDefault="00A54B2E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3E4B0B8F" w:rsidR="00913F75" w:rsidRDefault="00A54B2E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7777777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0B710DB7" w14:textId="77777777" w:rsidR="00F77A2D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C9EE346" w14:textId="0F5D4762" w:rsidR="0013327D" w:rsidRDefault="00F77A2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13327D" w:rsidRPr="009C54AE">
        <w:rPr>
          <w:rFonts w:ascii="Corbel" w:hAnsi="Corbel"/>
          <w:b w:val="0"/>
          <w:smallCaps w:val="0"/>
          <w:szCs w:val="24"/>
        </w:rPr>
        <w:t>aliczen</w:t>
      </w:r>
      <w:r w:rsidR="0013327D">
        <w:rPr>
          <w:rFonts w:ascii="Corbel" w:hAnsi="Corbel"/>
          <w:b w:val="0"/>
          <w:smallCaps w:val="0"/>
          <w:szCs w:val="24"/>
        </w:rPr>
        <w:t>ie z oceną.</w:t>
      </w:r>
    </w:p>
    <w:p w14:paraId="5681CCD8" w14:textId="77777777" w:rsidR="0013327D" w:rsidRDefault="0013327D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zasadami funkcjonowania, istotą ,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 ,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lastRenderedPageBreak/>
              <w:t>Ogólna charakterystyka sektora finansów publicznych .Formy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: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aktywnością na zajęciach .</w:t>
            </w:r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138C758A" w:rsidR="00913F75" w:rsidRDefault="00A54B2E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62DBA6FA" w:rsidR="00913F75" w:rsidRDefault="00EA19E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3D6553E4" w:rsidR="00913F75" w:rsidRDefault="00A54B2E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81B07">
              <w:rPr>
                <w:rFonts w:ascii="Corbel" w:hAnsi="Corbel"/>
                <w:sz w:val="24"/>
                <w:szCs w:val="24"/>
              </w:rPr>
              <w:t>Cellary M , Kaczurak-Kozak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Kiziukiewicz T (red.), Rachunkowość jednostek sektora finansów publicznych, </w:t>
            </w:r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Zysnarska  A , Dokumentacja zasad ( polityki ) rachunkowości w jednostkach budżetowych, w zakładach budżetowych i gospodarstwach pomocniczych jednostek budżetowych, ODDK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Winiarska K,   Kaczurak-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Ustawa z dnia 27 sierpnia 2009 r. o finansach publicznych (Dz.U. 2009 nr 157 poz. 1240) z późn.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29.IX.1994r.i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z dnia 15 grudnia 2016 r. o zmianie ustawy o rachunkowości  (Dz.U.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A55AA" w14:textId="77777777" w:rsidR="002F791E" w:rsidRDefault="002F791E" w:rsidP="0013327D">
      <w:pPr>
        <w:spacing w:after="0" w:line="240" w:lineRule="auto"/>
      </w:pPr>
      <w:r>
        <w:separator/>
      </w:r>
    </w:p>
  </w:endnote>
  <w:endnote w:type="continuationSeparator" w:id="0">
    <w:p w14:paraId="66B779DE" w14:textId="77777777" w:rsidR="002F791E" w:rsidRDefault="002F791E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041DC" w14:textId="77777777" w:rsidR="002F791E" w:rsidRDefault="002F791E" w:rsidP="0013327D">
      <w:pPr>
        <w:spacing w:after="0" w:line="240" w:lineRule="auto"/>
      </w:pPr>
      <w:r>
        <w:separator/>
      </w:r>
    </w:p>
  </w:footnote>
  <w:footnote w:type="continuationSeparator" w:id="0">
    <w:p w14:paraId="04A199DD" w14:textId="77777777" w:rsidR="002F791E" w:rsidRDefault="002F791E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7B4"/>
    <w:rsid w:val="00051690"/>
    <w:rsid w:val="00085BFA"/>
    <w:rsid w:val="0013327D"/>
    <w:rsid w:val="001D4006"/>
    <w:rsid w:val="002F791E"/>
    <w:rsid w:val="003317B4"/>
    <w:rsid w:val="005C3268"/>
    <w:rsid w:val="00634E89"/>
    <w:rsid w:val="0072054B"/>
    <w:rsid w:val="008B4CD1"/>
    <w:rsid w:val="008C2F57"/>
    <w:rsid w:val="00913F75"/>
    <w:rsid w:val="00917749"/>
    <w:rsid w:val="00955EB4"/>
    <w:rsid w:val="00990D8C"/>
    <w:rsid w:val="00A54B2E"/>
    <w:rsid w:val="00A70528"/>
    <w:rsid w:val="00A74AA1"/>
    <w:rsid w:val="00AC3DF1"/>
    <w:rsid w:val="00B6692F"/>
    <w:rsid w:val="00BA4AD6"/>
    <w:rsid w:val="00C14FFE"/>
    <w:rsid w:val="00D81B07"/>
    <w:rsid w:val="00DD53F0"/>
    <w:rsid w:val="00E34D09"/>
    <w:rsid w:val="00EA19EF"/>
    <w:rsid w:val="00F403F1"/>
    <w:rsid w:val="00F77A2D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54732-A0A1-4A80-8BC5-F294A21AD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8D1392-016E-4A2D-BAB9-EA5B42B40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Cyran Kazimierz</cp:lastModifiedBy>
  <cp:revision>3</cp:revision>
  <dcterms:created xsi:type="dcterms:W3CDTF">2020-12-13T23:55:00Z</dcterms:created>
  <dcterms:modified xsi:type="dcterms:W3CDTF">2020-12-13T23:55:00Z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